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黑体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  <w:lang w:val="en" w:eastAsia="zh-CN"/>
        </w:rPr>
        <w:t>1</w:t>
      </w:r>
    </w:p>
    <w:p>
      <w:pPr>
        <w:ind w:firstLine="360" w:firstLineChars="100"/>
        <w:jc w:val="both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fldChar w:fldCharType="begin"/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instrText xml:space="preserve"> HYPERLINK "http://www.cac.gov.cn/wxb_pdf/20180130008.pdf" \o "" \t "http://www.cac.gov.cn/2018-01/30/_blank" </w:instrText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fldChar w:fldCharType="separat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获得互联网新闻信息服务许可的互联网站名单</w:t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fldChar w:fldCharType="end"/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（共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14</w:t>
      </w: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个</w:t>
      </w:r>
      <w:r>
        <w:rPr>
          <w:rFonts w:hint="eastAsia" w:ascii="Times New Roman" w:hAnsi="Times New Roman" w:eastAsia="黑体" w:cs="黑体"/>
          <w:sz w:val="36"/>
          <w:szCs w:val="36"/>
          <w:lang w:eastAsia="zh-CN"/>
        </w:rPr>
        <w:t>）</w:t>
      </w:r>
    </w:p>
    <w:bookmarkEnd w:id="0"/>
    <w:tbl>
      <w:tblPr>
        <w:tblStyle w:val="2"/>
        <w:tblW w:w="8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6"/>
        <w:gridCol w:w="3177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服务地址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许可证编号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中国西藏新闻网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"http://www.chinatibetnews.com/www.xzxw.com" \o "http://www.chinatibetnews.com/www.xzxw.com"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www.chinatibetnews.com/www.xzxw.com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中国西藏之声网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www.vtibet.com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快搜西藏网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www.souxz.cn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54120180002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西藏林芝网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"http://www.linzh" \o "http://www.linzh"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www.linzhinews.com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54120180008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吉隆县政府新闻网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www.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xzjl.sooxz.com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南木林县政府新闻网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www.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xznml.sooxz.com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朗县政府新闻网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www.xzlx.gov.cn/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西藏那曲新闻网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www.xznqnews.com/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措美政务新闻网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www.cuomei.gov.cn/nsfw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隆子县政府新闻网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www.xzlongz.gov.cn/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桑日县政府新闻网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"http://www.xzsr.gov.cn/"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http://www.xzsr.gov.cn/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贡嘎政务新闻网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"http://xzgg.sooxz.com/"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xzgg.sooxz.com/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拉萨广播电视网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"http://www.lasatv.cn"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www.lasatv.cn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昌都报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www.cdboao.cn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54120230060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中等线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中等线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YzZWVmZDRmZDMxM2FiYzU5MTQxZjdlZDdhYzkifQ=="/>
  </w:docVars>
  <w:rsids>
    <w:rsidRoot w:val="2C017282"/>
    <w:rsid w:val="1125F513"/>
    <w:rsid w:val="2C01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2024-10-22T12:07:00Z</dcterms:created>
  <dc:creator>栗子</dc:creator>
  <cp:lastModifiedBy>黑猫与蝴蝶</cp:lastModifiedBy>
  <dcterms:modified xsi:type="dcterms:W3CDTF">2024-10-23T10:15:28Z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933C77AE1FFF4DE083D5DC344E137FF0_11</vt:lpwstr>
  </property>
</Properties>
</file>